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501" w:lineRule="auto" w:before="73"/>
        <w:ind w:left="3577" w:right="1284" w:hanging="862"/>
        <w:jc w:val="left"/>
        <w:rPr>
          <w:u w:val="none"/>
        </w:rPr>
      </w:pPr>
      <w:r>
        <w:rPr>
          <w:color w:val="111111"/>
          <w:spacing w:val="-2"/>
          <w:w w:val="105"/>
          <w:u w:val="none"/>
        </w:rPr>
        <w:t>CHARTER</w:t>
      </w:r>
      <w:r>
        <w:rPr>
          <w:color w:val="111111"/>
          <w:spacing w:val="-14"/>
          <w:w w:val="105"/>
          <w:u w:val="none"/>
        </w:rPr>
        <w:t> </w:t>
      </w:r>
      <w:r>
        <w:rPr>
          <w:color w:val="111111"/>
          <w:spacing w:val="-2"/>
          <w:w w:val="105"/>
          <w:u w:val="none"/>
        </w:rPr>
        <w:t>TOWNSHIP</w:t>
      </w:r>
      <w:r>
        <w:rPr>
          <w:color w:val="111111"/>
          <w:spacing w:val="-7"/>
          <w:w w:val="105"/>
          <w:u w:val="none"/>
        </w:rPr>
        <w:t> </w:t>
      </w:r>
      <w:r>
        <w:rPr>
          <w:color w:val="111111"/>
          <w:spacing w:val="-2"/>
          <w:w w:val="105"/>
          <w:u w:val="none"/>
        </w:rPr>
        <w:t>OF</w:t>
      </w:r>
      <w:r>
        <w:rPr>
          <w:color w:val="111111"/>
          <w:spacing w:val="-13"/>
          <w:w w:val="105"/>
          <w:u w:val="none"/>
        </w:rPr>
        <w:t> </w:t>
      </w:r>
      <w:r>
        <w:rPr>
          <w:color w:val="111111"/>
          <w:spacing w:val="-2"/>
          <w:w w:val="105"/>
          <w:u w:val="none"/>
        </w:rPr>
        <w:t>GENESEE </w:t>
      </w:r>
      <w:r>
        <w:rPr>
          <w:color w:val="111111"/>
          <w:w w:val="105"/>
          <w:u w:val="none"/>
        </w:rPr>
        <w:t>ORDINANCE</w:t>
      </w:r>
      <w:r>
        <w:rPr>
          <w:color w:val="111111"/>
          <w:w w:val="105"/>
          <w:u w:val="none"/>
        </w:rPr>
        <w:t> NO.</w:t>
      </w:r>
      <w:r>
        <w:rPr>
          <w:color w:val="111111"/>
          <w:spacing w:val="40"/>
          <w:w w:val="105"/>
          <w:u w:val="none"/>
        </w:rPr>
        <w:t> </w:t>
      </w:r>
      <w:r>
        <w:rPr>
          <w:color w:val="111111"/>
          <w:w w:val="105"/>
          <w:u w:val="none"/>
        </w:rPr>
        <w:t>631</w:t>
      </w:r>
    </w:p>
    <w:p>
      <w:pPr>
        <w:pStyle w:val="BodyText"/>
        <w:spacing w:line="249" w:lineRule="auto" w:before="5"/>
        <w:ind w:left="1550" w:right="1259" w:firstLine="5"/>
        <w:jc w:val="both"/>
      </w:pPr>
      <w:r>
        <w:rPr>
          <w:color w:val="111111"/>
          <w:w w:val="105"/>
        </w:rPr>
        <w:t>AN</w:t>
      </w:r>
      <w:r>
        <w:rPr>
          <w:color w:val="111111"/>
          <w:w w:val="105"/>
        </w:rPr>
        <w:t> ORDINANCE TO</w:t>
      </w:r>
      <w:r>
        <w:rPr>
          <w:color w:val="111111"/>
          <w:w w:val="105"/>
        </w:rPr>
        <w:t> AMEND</w:t>
      </w:r>
      <w:r>
        <w:rPr>
          <w:color w:val="111111"/>
          <w:w w:val="105"/>
        </w:rPr>
        <w:t> ORDINANCE</w:t>
      </w:r>
      <w:r>
        <w:rPr>
          <w:color w:val="111111"/>
          <w:w w:val="105"/>
        </w:rPr>
        <w:t> NO.</w:t>
      </w:r>
      <w:r>
        <w:rPr>
          <w:color w:val="111111"/>
          <w:w w:val="105"/>
        </w:rPr>
        <w:t> 603,</w:t>
      </w:r>
      <w:r>
        <w:rPr>
          <w:color w:val="111111"/>
          <w:w w:val="105"/>
        </w:rPr>
        <w:t> THE GENESEE</w:t>
      </w:r>
      <w:r>
        <w:rPr>
          <w:color w:val="111111"/>
          <w:w w:val="105"/>
        </w:rPr>
        <w:t> CHARTER</w:t>
      </w:r>
      <w:r>
        <w:rPr>
          <w:color w:val="111111"/>
          <w:w w:val="105"/>
        </w:rPr>
        <w:t> TOWNSHIP</w:t>
      </w:r>
      <w:r>
        <w:rPr>
          <w:color w:val="111111"/>
          <w:w w:val="105"/>
        </w:rPr>
        <w:t> ZONING</w:t>
      </w:r>
      <w:r>
        <w:rPr>
          <w:color w:val="111111"/>
          <w:w w:val="105"/>
        </w:rPr>
        <w:t> ORDINANCE,</w:t>
      </w:r>
      <w:r>
        <w:rPr>
          <w:color w:val="111111"/>
          <w:w w:val="105"/>
        </w:rPr>
        <w:t> BY 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ADDITION OF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SECTION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1502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(12)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PROHIBIT THE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USE OF CERTAIN ITEMS AS ACCESSORY BUILDINGS</w:t>
      </w:r>
    </w:p>
    <w:p>
      <w:pPr>
        <w:pStyle w:val="BodyText"/>
        <w:spacing w:before="4"/>
      </w:pPr>
    </w:p>
    <w:p>
      <w:pPr>
        <w:pStyle w:val="BodyText"/>
        <w:ind w:left="829"/>
      </w:pP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Charter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Township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Genesee,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County,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Michigan</w:t>
      </w:r>
      <w:r>
        <w:rPr>
          <w:color w:val="111111"/>
          <w:spacing w:val="-3"/>
          <w:w w:val="105"/>
        </w:rPr>
        <w:t> </w:t>
      </w:r>
      <w:r>
        <w:rPr>
          <w:color w:val="111111"/>
          <w:spacing w:val="-2"/>
          <w:w w:val="105"/>
        </w:rPr>
        <w:t>Ordains:</w:t>
      </w:r>
    </w:p>
    <w:p>
      <w:pPr>
        <w:pStyle w:val="BodyText"/>
        <w:spacing w:before="24"/>
      </w:pPr>
    </w:p>
    <w:p>
      <w:pPr>
        <w:pStyle w:val="Heading1"/>
        <w:rPr>
          <w:u w:val="none"/>
        </w:rPr>
      </w:pPr>
      <w:r>
        <w:rPr>
          <w:color w:val="111111"/>
          <w:w w:val="105"/>
          <w:u w:val="thick" w:color="111111"/>
        </w:rPr>
        <w:t>SECTION</w:t>
      </w:r>
      <w:r>
        <w:rPr>
          <w:color w:val="111111"/>
          <w:spacing w:val="-14"/>
          <w:w w:val="105"/>
          <w:u w:val="thick" w:color="111111"/>
        </w:rPr>
        <w:t> </w:t>
      </w:r>
      <w:r>
        <w:rPr>
          <w:color w:val="111111"/>
          <w:spacing w:val="-10"/>
          <w:w w:val="105"/>
          <w:u w:val="thick" w:color="111111"/>
        </w:rPr>
        <w:t>I</w:t>
      </w:r>
    </w:p>
    <w:p>
      <w:pPr>
        <w:pStyle w:val="BodyText"/>
        <w:spacing w:before="29"/>
        <w:rPr>
          <w:b/>
        </w:rPr>
      </w:pPr>
    </w:p>
    <w:p>
      <w:pPr>
        <w:pStyle w:val="BodyText"/>
        <w:ind w:left="113"/>
      </w:pP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Township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Zoning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hereby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amended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addition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spacing w:val="-2"/>
          <w:w w:val="105"/>
        </w:rPr>
        <w:t>following:</w:t>
      </w:r>
    </w:p>
    <w:p>
      <w:pPr>
        <w:pStyle w:val="BodyText"/>
        <w:spacing w:before="14"/>
      </w:pPr>
    </w:p>
    <w:p>
      <w:pPr>
        <w:pStyle w:val="Heading1"/>
        <w:ind w:left="108" w:right="0"/>
        <w:jc w:val="left"/>
        <w:rPr>
          <w:u w:val="none"/>
        </w:rPr>
      </w:pPr>
      <w:r>
        <w:rPr>
          <w:color w:val="111111"/>
          <w:w w:val="105"/>
          <w:u w:val="none"/>
        </w:rPr>
        <w:t>SECTION</w:t>
      </w:r>
      <w:r>
        <w:rPr>
          <w:color w:val="111111"/>
          <w:spacing w:val="-4"/>
          <w:w w:val="105"/>
          <w:u w:val="none"/>
        </w:rPr>
        <w:t> </w:t>
      </w:r>
      <w:r>
        <w:rPr>
          <w:color w:val="111111"/>
          <w:w w:val="105"/>
          <w:u w:val="none"/>
        </w:rPr>
        <w:t>1502</w:t>
      </w:r>
      <w:r>
        <w:rPr>
          <w:color w:val="111111"/>
          <w:spacing w:val="-15"/>
          <w:w w:val="105"/>
          <w:u w:val="none"/>
        </w:rPr>
        <w:t> </w:t>
      </w:r>
      <w:r>
        <w:rPr>
          <w:color w:val="111111"/>
          <w:w w:val="105"/>
          <w:u w:val="none"/>
        </w:rPr>
        <w:t>-</w:t>
      </w:r>
      <w:r>
        <w:rPr>
          <w:color w:val="111111"/>
          <w:spacing w:val="23"/>
          <w:w w:val="105"/>
          <w:u w:val="none"/>
        </w:rPr>
        <w:t> </w:t>
      </w:r>
      <w:r>
        <w:rPr>
          <w:color w:val="111111"/>
          <w:w w:val="105"/>
          <w:u w:val="none"/>
        </w:rPr>
        <w:t>ACCESSORY</w:t>
      </w:r>
      <w:r>
        <w:rPr>
          <w:color w:val="111111"/>
          <w:spacing w:val="-6"/>
          <w:w w:val="105"/>
          <w:u w:val="none"/>
        </w:rPr>
        <w:t> </w:t>
      </w:r>
      <w:r>
        <w:rPr>
          <w:color w:val="111111"/>
          <w:spacing w:val="-2"/>
          <w:w w:val="105"/>
          <w:u w:val="none"/>
        </w:rPr>
        <w:t>BUILDINGS</w:t>
      </w:r>
    </w:p>
    <w:p>
      <w:pPr>
        <w:pStyle w:val="BodyText"/>
        <w:spacing w:before="19"/>
        <w:rPr>
          <w:b/>
        </w:rPr>
      </w:pPr>
    </w:p>
    <w:p>
      <w:pPr>
        <w:pStyle w:val="BodyText"/>
        <w:spacing w:line="244" w:lineRule="auto"/>
        <w:ind w:left="111" w:right="159" w:firstLine="3"/>
      </w:pPr>
      <w:r>
        <w:rPr>
          <w:b/>
          <w:color w:val="282828"/>
          <w:w w:val="105"/>
        </w:rPr>
        <w:t>12.</w:t>
      </w:r>
      <w:r>
        <w:rPr>
          <w:b/>
          <w:color w:val="282828"/>
          <w:spacing w:val="38"/>
          <w:w w:val="105"/>
        </w:rPr>
        <w:t> </w:t>
      </w:r>
      <w:r>
        <w:rPr>
          <w:color w:val="111111"/>
          <w:w w:val="105"/>
        </w:rPr>
        <w:t>Automobiles,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buses,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mobile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homes,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semi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tractor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trailers,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tents,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truck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bodies,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or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similar portable units shall not be used as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accessory buildings.</w:t>
      </w:r>
    </w:p>
    <w:p>
      <w:pPr>
        <w:pStyle w:val="BodyText"/>
        <w:spacing w:before="22"/>
      </w:pPr>
    </w:p>
    <w:p>
      <w:pPr>
        <w:pStyle w:val="Heading1"/>
        <w:rPr>
          <w:u w:val="none"/>
        </w:rPr>
      </w:pPr>
      <w:r>
        <w:rPr>
          <w:color w:val="111111"/>
          <w:spacing w:val="-2"/>
          <w:w w:val="105"/>
          <w:u w:val="thick" w:color="111111"/>
        </w:rPr>
        <w:t>SECTION</w:t>
      </w:r>
      <w:r>
        <w:rPr>
          <w:color w:val="111111"/>
          <w:w w:val="105"/>
          <w:u w:val="thick" w:color="111111"/>
        </w:rPr>
        <w:t> </w:t>
      </w:r>
      <w:r>
        <w:rPr>
          <w:color w:val="111111"/>
          <w:spacing w:val="-5"/>
          <w:w w:val="105"/>
          <w:u w:val="thick" w:color="111111"/>
        </w:rPr>
        <w:t>II</w:t>
      </w:r>
    </w:p>
    <w:p>
      <w:pPr>
        <w:pStyle w:val="BodyText"/>
        <w:spacing w:before="19"/>
        <w:rPr>
          <w:b/>
        </w:rPr>
      </w:pPr>
    </w:p>
    <w:p>
      <w:pPr>
        <w:spacing w:before="0"/>
        <w:ind w:left="139" w:right="159" w:firstLine="0"/>
        <w:jc w:val="center"/>
        <w:rPr>
          <w:b/>
          <w:sz w:val="23"/>
        </w:rPr>
      </w:pPr>
      <w:r>
        <w:rPr>
          <w:b/>
          <w:color w:val="111111"/>
          <w:spacing w:val="-2"/>
          <w:sz w:val="23"/>
          <w:u w:val="thick" w:color="111111"/>
        </w:rPr>
        <w:t>REPEAL</w:t>
      </w:r>
    </w:p>
    <w:p>
      <w:pPr>
        <w:pStyle w:val="BodyText"/>
        <w:spacing w:before="14"/>
        <w:rPr>
          <w:b/>
        </w:rPr>
      </w:pPr>
    </w:p>
    <w:p>
      <w:pPr>
        <w:pStyle w:val="BodyText"/>
        <w:spacing w:line="249" w:lineRule="auto"/>
        <w:ind w:left="108" w:firstLine="725"/>
      </w:pPr>
      <w:r>
        <w:rPr>
          <w:color w:val="111111"/>
          <w:w w:val="105"/>
        </w:rPr>
        <w:t>All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ordinances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portions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thereof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insofar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same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may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conflict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herewith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are hereby repealed.</w:t>
      </w:r>
    </w:p>
    <w:p>
      <w:pPr>
        <w:pStyle w:val="BodyText"/>
        <w:spacing w:before="12"/>
      </w:pPr>
    </w:p>
    <w:p>
      <w:pPr>
        <w:pStyle w:val="Heading1"/>
        <w:ind w:right="139"/>
        <w:rPr>
          <w:u w:val="none"/>
        </w:rPr>
      </w:pPr>
      <w:r>
        <w:rPr>
          <w:color w:val="111111"/>
          <w:spacing w:val="-2"/>
          <w:w w:val="105"/>
          <w:u w:val="thick" w:color="111111"/>
        </w:rPr>
        <w:t>SECTION</w:t>
      </w:r>
      <w:r>
        <w:rPr>
          <w:color w:val="111111"/>
          <w:w w:val="105"/>
          <w:u w:val="thick" w:color="111111"/>
        </w:rPr>
        <w:t> </w:t>
      </w:r>
      <w:r>
        <w:rPr>
          <w:color w:val="111111"/>
          <w:spacing w:val="-5"/>
          <w:w w:val="105"/>
          <w:u w:val="thick" w:color="111111"/>
        </w:rPr>
        <w:t>III</w:t>
      </w:r>
    </w:p>
    <w:p>
      <w:pPr>
        <w:pStyle w:val="BodyText"/>
        <w:spacing w:before="19"/>
        <w:rPr>
          <w:b/>
        </w:rPr>
      </w:pPr>
    </w:p>
    <w:p>
      <w:pPr>
        <w:spacing w:before="0"/>
        <w:ind w:left="139" w:right="142" w:firstLine="0"/>
        <w:jc w:val="center"/>
        <w:rPr>
          <w:b/>
          <w:sz w:val="23"/>
        </w:rPr>
      </w:pPr>
      <w:r>
        <w:rPr>
          <w:b/>
          <w:color w:val="111111"/>
          <w:sz w:val="23"/>
          <w:u w:val="thick" w:color="111111"/>
        </w:rPr>
        <w:t>EFFECTIVE</w:t>
      </w:r>
      <w:r>
        <w:rPr>
          <w:b/>
          <w:color w:val="111111"/>
          <w:spacing w:val="46"/>
          <w:sz w:val="23"/>
          <w:u w:val="thick" w:color="111111"/>
        </w:rPr>
        <w:t> </w:t>
      </w:r>
      <w:r>
        <w:rPr>
          <w:b/>
          <w:color w:val="111111"/>
          <w:spacing w:val="-4"/>
          <w:sz w:val="23"/>
          <w:u w:val="thick" w:color="111111"/>
        </w:rPr>
        <w:t>DATE</w:t>
      </w:r>
    </w:p>
    <w:p>
      <w:pPr>
        <w:pStyle w:val="BodyText"/>
        <w:spacing w:before="19"/>
        <w:rPr>
          <w:b/>
        </w:rPr>
      </w:pPr>
    </w:p>
    <w:p>
      <w:pPr>
        <w:pStyle w:val="BodyText"/>
        <w:ind w:left="829"/>
      </w:pPr>
      <w:r>
        <w:rPr>
          <w:color w:val="111111"/>
          <w:w w:val="105"/>
        </w:rPr>
        <w:t>This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Ordinance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shall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become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effective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upon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30</w:t>
      </w:r>
      <w:r>
        <w:rPr>
          <w:color w:val="111111"/>
          <w:w w:val="105"/>
          <w:vertAlign w:val="superscript"/>
        </w:rPr>
        <w:t>th</w:t>
      </w:r>
      <w:r>
        <w:rPr>
          <w:color w:val="111111"/>
          <w:spacing w:val="-7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day</w:t>
      </w:r>
      <w:r>
        <w:rPr>
          <w:color w:val="111111"/>
          <w:spacing w:val="-15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following</w:t>
      </w:r>
      <w:r>
        <w:rPr>
          <w:color w:val="111111"/>
          <w:spacing w:val="-2"/>
          <w:w w:val="105"/>
          <w:vertAlign w:val="baseline"/>
        </w:rPr>
        <w:t> publication.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Heading1"/>
        <w:ind w:right="137"/>
        <w:rPr>
          <w:b w:val="0"/>
          <w:sz w:val="24"/>
          <w:u w:val="none"/>
        </w:rPr>
      </w:pPr>
      <w:r>
        <w:rPr>
          <w:color w:val="111111"/>
          <w:spacing w:val="-2"/>
          <w:w w:val="105"/>
          <w:u w:val="thick" w:color="111111"/>
        </w:rPr>
        <w:t>SECTION </w:t>
      </w:r>
      <w:r>
        <w:rPr>
          <w:b w:val="0"/>
          <w:color w:val="111111"/>
          <w:spacing w:val="-5"/>
          <w:w w:val="105"/>
          <w:sz w:val="24"/>
          <w:u w:val="thick" w:color="111111"/>
        </w:rPr>
        <w:t>IV</w:t>
      </w:r>
    </w:p>
    <w:p>
      <w:pPr>
        <w:pStyle w:val="BodyText"/>
        <w:spacing w:before="7"/>
      </w:pPr>
    </w:p>
    <w:p>
      <w:pPr>
        <w:spacing w:before="0"/>
        <w:ind w:left="0" w:right="19" w:firstLine="0"/>
        <w:jc w:val="center"/>
        <w:rPr>
          <w:b/>
          <w:sz w:val="23"/>
        </w:rPr>
      </w:pPr>
      <w:r>
        <w:rPr>
          <w:b/>
          <w:color w:val="111111"/>
          <w:spacing w:val="-2"/>
          <w:w w:val="105"/>
          <w:sz w:val="23"/>
          <w:u w:val="thick" w:color="111111"/>
        </w:rPr>
        <w:t>INSPECTION</w:t>
      </w:r>
      <w:r>
        <w:rPr>
          <w:b/>
          <w:color w:val="111111"/>
          <w:spacing w:val="7"/>
          <w:w w:val="105"/>
          <w:sz w:val="23"/>
          <w:u w:val="thick" w:color="111111"/>
        </w:rPr>
        <w:t> </w:t>
      </w:r>
      <w:r>
        <w:rPr>
          <w:b/>
          <w:color w:val="111111"/>
          <w:spacing w:val="-2"/>
          <w:w w:val="105"/>
          <w:sz w:val="23"/>
          <w:u w:val="thick" w:color="111111"/>
        </w:rPr>
        <w:t>OF</w:t>
      </w:r>
      <w:r>
        <w:rPr>
          <w:b/>
          <w:color w:val="111111"/>
          <w:spacing w:val="-12"/>
          <w:w w:val="105"/>
          <w:sz w:val="23"/>
          <w:u w:val="thick" w:color="111111"/>
        </w:rPr>
        <w:t> </w:t>
      </w:r>
      <w:r>
        <w:rPr>
          <w:b/>
          <w:color w:val="111111"/>
          <w:spacing w:val="-2"/>
          <w:w w:val="105"/>
          <w:sz w:val="23"/>
          <w:u w:val="thick" w:color="111111"/>
        </w:rPr>
        <w:t>ORDINANCE</w:t>
      </w:r>
    </w:p>
    <w:p>
      <w:pPr>
        <w:pStyle w:val="BodyText"/>
        <w:spacing w:before="19"/>
        <w:rPr>
          <w:b/>
        </w:rPr>
      </w:pPr>
    </w:p>
    <w:p>
      <w:pPr>
        <w:pStyle w:val="BodyText"/>
        <w:spacing w:line="252" w:lineRule="auto"/>
        <w:ind w:left="113" w:right="159" w:firstLine="720"/>
      </w:pPr>
      <w:r>
        <w:rPr>
          <w:color w:val="111111"/>
          <w:w w:val="105"/>
        </w:rPr>
        <w:t>A copy of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this Ordinance may be inspected at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the Township Clerk's Office at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the Genesee</w:t>
      </w:r>
      <w:r>
        <w:rPr>
          <w:color w:val="111111"/>
          <w:spacing w:val="-14"/>
          <w:w w:val="105"/>
        </w:rPr>
        <w:t> </w:t>
      </w:r>
      <w:r>
        <w:rPr>
          <w:color w:val="282828"/>
          <w:w w:val="105"/>
        </w:rPr>
        <w:t>Township</w:t>
      </w:r>
      <w:r>
        <w:rPr>
          <w:color w:val="282828"/>
          <w:spacing w:val="-5"/>
          <w:w w:val="105"/>
        </w:rPr>
        <w:t> </w:t>
      </w:r>
      <w:r>
        <w:rPr>
          <w:color w:val="111111"/>
          <w:w w:val="105"/>
        </w:rPr>
        <w:t>Hall,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7244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N.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Genesee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Road,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Genesee,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Michigan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during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regular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business </w:t>
      </w:r>
      <w:r>
        <w:rPr>
          <w:color w:val="111111"/>
          <w:spacing w:val="-2"/>
          <w:w w:val="105"/>
        </w:rPr>
        <w:t>hours</w:t>
      </w:r>
      <w:r>
        <w:rPr>
          <w:color w:val="4D4D4D"/>
          <w:spacing w:val="-2"/>
          <w:w w:val="105"/>
        </w:rPr>
        <w:t>.</w:t>
      </w:r>
    </w:p>
    <w:p>
      <w:pPr>
        <w:pStyle w:val="BodyText"/>
        <w:spacing w:before="13"/>
      </w:pPr>
    </w:p>
    <w:p>
      <w:pPr>
        <w:pStyle w:val="BodyText"/>
        <w:spacing w:line="249" w:lineRule="auto"/>
        <w:ind w:left="113" w:right="24" w:firstLine="725"/>
      </w:pPr>
      <w:r>
        <w:rPr>
          <w:color w:val="111111"/>
          <w:w w:val="105"/>
        </w:rPr>
        <w:t>We hereby certify that the foregoing Ordinance</w:t>
      </w:r>
      <w:r>
        <w:rPr>
          <w:color w:val="111111"/>
          <w:w w:val="105"/>
        </w:rPr>
        <w:t> was adopted on the Second Reading</w:t>
      </w:r>
      <w:r>
        <w:rPr>
          <w:color w:val="111111"/>
          <w:w w:val="105"/>
        </w:rPr>
        <w:t> by the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Township Board of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the Charter Township of Genesee at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its meeting on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October 10,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2023.</w:t>
      </w:r>
    </w:p>
    <w:p>
      <w:pPr>
        <w:pStyle w:val="BodyText"/>
        <w:spacing w:before="7"/>
      </w:pPr>
    </w:p>
    <w:p>
      <w:pPr>
        <w:pStyle w:val="BodyText"/>
        <w:tabs>
          <w:tab w:pos="2273" w:val="left" w:leader="none"/>
        </w:tabs>
        <w:ind w:left="116"/>
      </w:pPr>
      <w:r>
        <w:rPr>
          <w:color w:val="111111"/>
          <w:w w:val="105"/>
        </w:rPr>
        <w:t>First</w:t>
      </w:r>
      <w:r>
        <w:rPr>
          <w:color w:val="111111"/>
          <w:spacing w:val="-8"/>
          <w:w w:val="105"/>
        </w:rPr>
        <w:t> </w:t>
      </w:r>
      <w:r>
        <w:rPr>
          <w:color w:val="111111"/>
          <w:spacing w:val="-2"/>
          <w:w w:val="105"/>
        </w:rPr>
        <w:t>Reading:</w:t>
      </w:r>
      <w:r>
        <w:rPr>
          <w:color w:val="111111"/>
        </w:rPr>
        <w:tab/>
      </w:r>
      <w:r>
        <w:rPr>
          <w:color w:val="111111"/>
          <w:w w:val="105"/>
        </w:rPr>
        <w:t>September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12,</w:t>
      </w:r>
      <w:r>
        <w:rPr>
          <w:color w:val="111111"/>
          <w:spacing w:val="-15"/>
          <w:w w:val="105"/>
        </w:rPr>
        <w:t> </w:t>
      </w:r>
      <w:r>
        <w:rPr>
          <w:color w:val="111111"/>
          <w:spacing w:val="-4"/>
          <w:w w:val="105"/>
        </w:rPr>
        <w:t>2023</w:t>
      </w:r>
    </w:p>
    <w:p>
      <w:pPr>
        <w:spacing w:after="0"/>
        <w:sectPr>
          <w:type w:val="continuous"/>
          <w:pgSz w:w="12220" w:h="15680"/>
          <w:pgMar w:top="1580" w:bottom="280" w:left="1500" w:right="1140"/>
        </w:sectPr>
      </w:pPr>
    </w:p>
    <w:p>
      <w:pPr>
        <w:spacing w:line="489" w:lineRule="auto" w:before="170"/>
        <w:ind w:left="106" w:right="38" w:hanging="2"/>
        <w:jc w:val="left"/>
        <w:rPr>
          <w:sz w:val="24"/>
        </w:rPr>
      </w:pPr>
      <w:r>
        <w:rPr>
          <w:color w:val="0F0F0F"/>
          <w:spacing w:val="-2"/>
          <w:sz w:val="24"/>
        </w:rPr>
        <w:t>Second</w:t>
      </w:r>
      <w:r>
        <w:rPr>
          <w:color w:val="0F0F0F"/>
          <w:spacing w:val="-13"/>
          <w:sz w:val="24"/>
        </w:rPr>
        <w:t> </w:t>
      </w:r>
      <w:r>
        <w:rPr>
          <w:color w:val="0F0F0F"/>
          <w:spacing w:val="-2"/>
          <w:sz w:val="24"/>
        </w:rPr>
        <w:t>Reading: </w:t>
      </w:r>
      <w:r>
        <w:rPr>
          <w:color w:val="0F0F0F"/>
          <w:sz w:val="24"/>
        </w:rPr>
        <w:t>Published on:</w:t>
      </w:r>
    </w:p>
    <w:p>
      <w:pPr>
        <w:spacing w:before="175"/>
        <w:ind w:left="106" w:right="0" w:firstLine="0"/>
        <w:jc w:val="left"/>
        <w:rPr>
          <w:sz w:val="24"/>
        </w:rPr>
      </w:pPr>
      <w:r>
        <w:rPr/>
        <w:br w:type="column"/>
      </w:r>
      <w:r>
        <w:rPr>
          <w:color w:val="0F0F0F"/>
          <w:sz w:val="24"/>
        </w:rPr>
        <w:t>October</w:t>
      </w:r>
      <w:r>
        <w:rPr>
          <w:color w:val="0F0F0F"/>
          <w:spacing w:val="1"/>
          <w:sz w:val="24"/>
        </w:rPr>
        <w:t> </w:t>
      </w:r>
      <w:r>
        <w:rPr>
          <w:color w:val="0F0F0F"/>
          <w:sz w:val="24"/>
        </w:rPr>
        <w:t>10</w:t>
      </w:r>
      <w:r>
        <w:rPr>
          <w:color w:val="525252"/>
          <w:sz w:val="24"/>
        </w:rPr>
        <w:t>,</w:t>
      </w:r>
      <w:r>
        <w:rPr>
          <w:color w:val="525252"/>
          <w:spacing w:val="-11"/>
          <w:sz w:val="24"/>
        </w:rPr>
        <w:t> </w:t>
      </w:r>
      <w:r>
        <w:rPr>
          <w:color w:val="0F0F0F"/>
          <w:spacing w:val="-4"/>
          <w:sz w:val="24"/>
        </w:rPr>
        <w:t>2023</w:t>
      </w:r>
    </w:p>
    <w:p>
      <w:pPr>
        <w:pStyle w:val="BodyText"/>
        <w:spacing w:before="5"/>
        <w:rPr>
          <w:sz w:val="24"/>
        </w:rPr>
      </w:pPr>
    </w:p>
    <w:p>
      <w:pPr>
        <w:spacing w:line="275" w:lineRule="exact" w:before="1"/>
        <w:ind w:left="105" w:right="0" w:firstLine="0"/>
        <w:jc w:val="left"/>
        <w:rPr>
          <w:sz w:val="24"/>
        </w:rPr>
      </w:pPr>
      <w:r>
        <w:rPr>
          <w:color w:val="0F0F0F"/>
          <w:sz w:val="24"/>
        </w:rPr>
        <w:t>September</w:t>
      </w:r>
      <w:r>
        <w:rPr>
          <w:color w:val="0F0F0F"/>
          <w:spacing w:val="8"/>
          <w:sz w:val="24"/>
        </w:rPr>
        <w:t> </w:t>
      </w:r>
      <w:r>
        <w:rPr>
          <w:color w:val="0F0F0F"/>
          <w:sz w:val="24"/>
        </w:rPr>
        <w:t>20,</w:t>
      </w:r>
      <w:r>
        <w:rPr>
          <w:color w:val="0F0F0F"/>
          <w:spacing w:val="-8"/>
          <w:sz w:val="24"/>
        </w:rPr>
        <w:t> </w:t>
      </w:r>
      <w:r>
        <w:rPr>
          <w:color w:val="0F0F0F"/>
          <w:sz w:val="24"/>
        </w:rPr>
        <w:t>2023</w:t>
      </w:r>
      <w:r>
        <w:rPr>
          <w:color w:val="0F0F0F"/>
          <w:spacing w:val="27"/>
          <w:sz w:val="24"/>
        </w:rPr>
        <w:t>  </w:t>
      </w:r>
      <w:r>
        <w:rPr>
          <w:color w:val="0F0F0F"/>
          <w:sz w:val="24"/>
        </w:rPr>
        <w:t>1</w:t>
      </w:r>
      <w:r>
        <w:rPr>
          <w:color w:val="0F0F0F"/>
          <w:sz w:val="24"/>
          <w:vertAlign w:val="superscript"/>
        </w:rPr>
        <w:t>st</w:t>
      </w:r>
      <w:r>
        <w:rPr>
          <w:color w:val="0F0F0F"/>
          <w:spacing w:val="-3"/>
          <w:sz w:val="24"/>
          <w:vertAlign w:val="baseline"/>
        </w:rPr>
        <w:t> </w:t>
      </w:r>
      <w:r>
        <w:rPr>
          <w:color w:val="0F0F0F"/>
          <w:spacing w:val="-2"/>
          <w:sz w:val="24"/>
          <w:vertAlign w:val="baseline"/>
        </w:rPr>
        <w:t>Reading</w:t>
      </w:r>
    </w:p>
    <w:p>
      <w:pPr>
        <w:tabs>
          <w:tab w:pos="2259" w:val="left" w:leader="none"/>
        </w:tabs>
        <w:spacing w:line="275" w:lineRule="exact" w:before="0"/>
        <w:ind w:left="106" w:right="0" w:firstLine="0"/>
        <w:jc w:val="left"/>
        <w:rPr>
          <w:sz w:val="24"/>
        </w:rPr>
      </w:pPr>
      <w:r>
        <w:rPr>
          <w:color w:val="0F0F0F"/>
          <w:sz w:val="24"/>
        </w:rPr>
        <w:t>October 18,</w:t>
      </w:r>
      <w:r>
        <w:rPr>
          <w:color w:val="0F0F0F"/>
          <w:spacing w:val="-11"/>
          <w:sz w:val="24"/>
        </w:rPr>
        <w:t> </w:t>
      </w:r>
      <w:r>
        <w:rPr>
          <w:color w:val="0F0F0F"/>
          <w:spacing w:val="-4"/>
          <w:sz w:val="24"/>
        </w:rPr>
        <w:t>2023</w:t>
      </w:r>
      <w:r>
        <w:rPr>
          <w:color w:val="0F0F0F"/>
          <w:sz w:val="24"/>
        </w:rPr>
        <w:tab/>
        <w:t>2</w:t>
      </w:r>
      <w:r>
        <w:rPr>
          <w:color w:val="0F0F0F"/>
          <w:sz w:val="24"/>
          <w:vertAlign w:val="superscript"/>
        </w:rPr>
        <w:t>nd</w:t>
      </w:r>
      <w:r>
        <w:rPr>
          <w:color w:val="0F0F0F"/>
          <w:spacing w:val="-6"/>
          <w:sz w:val="24"/>
          <w:vertAlign w:val="baseline"/>
        </w:rPr>
        <w:t> </w:t>
      </w:r>
      <w:r>
        <w:rPr>
          <w:color w:val="0F0F0F"/>
          <w:spacing w:val="-2"/>
          <w:sz w:val="24"/>
          <w:vertAlign w:val="baseline"/>
        </w:rPr>
        <w:t>Reading</w:t>
      </w:r>
    </w:p>
    <w:p>
      <w:pPr>
        <w:spacing w:line="240" w:lineRule="auto" w:before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rPr>
          <w:sz w:val="33"/>
        </w:rPr>
      </w:pPr>
    </w:p>
    <w:p>
      <w:pPr>
        <w:pStyle w:val="BodyText"/>
        <w:rPr>
          <w:sz w:val="33"/>
        </w:rPr>
      </w:pPr>
    </w:p>
    <w:p>
      <w:pPr>
        <w:pStyle w:val="BodyText"/>
        <w:spacing w:before="289"/>
        <w:rPr>
          <w:sz w:val="33"/>
        </w:rPr>
      </w:pPr>
    </w:p>
    <w:p>
      <w:pPr>
        <w:spacing w:line="291" w:lineRule="exact" w:before="0"/>
        <w:ind w:left="292" w:right="0" w:firstLine="0"/>
        <w:jc w:val="left"/>
        <w:rPr>
          <w:i/>
          <w:sz w:val="3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936">
                <wp:simplePos x="0" y="0"/>
                <wp:positionH relativeFrom="page">
                  <wp:posOffset>4679091</wp:posOffset>
                </wp:positionH>
                <wp:positionV relativeFrom="paragraph">
                  <wp:posOffset>120004</wp:posOffset>
                </wp:positionV>
                <wp:extent cx="124460" cy="2540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2446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9" w:lineRule="exact" w:before="0"/>
                              <w:ind w:left="0" w:right="0" w:firstLine="0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F0F0F"/>
                                <w:spacing w:val="-245"/>
                                <w:w w:val="165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8.432404pt;margin-top:9.449158pt;width:9.8pt;height:20pt;mso-position-horizontal-relative:page;mso-position-vertical-relative:paragraph;z-index:-15788544" type="#_x0000_t202" id="docshape1" filled="false" stroked="false">
                <v:textbox inset="0,0,0,0">
                  <w:txbxContent>
                    <w:p>
                      <w:pPr>
                        <w:spacing w:line="399" w:lineRule="exact" w:before="0"/>
                        <w:ind w:left="0" w:right="0" w:firstLine="0"/>
                        <w:jc w:val="left"/>
                        <w:rPr>
                          <w:sz w:val="36"/>
                        </w:rPr>
                      </w:pPr>
                      <w:r>
                        <w:rPr>
                          <w:color w:val="0F0F0F"/>
                          <w:spacing w:val="-245"/>
                          <w:w w:val="165"/>
                          <w:sz w:val="36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0F0F0F"/>
          <w:spacing w:val="-2"/>
          <w:w w:val="165"/>
          <w:sz w:val="33"/>
        </w:rPr>
        <w:t>_Q.(£...:1=</w:t>
      </w: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64335" cy="13335"/>
                <wp:effectExtent l="9525" t="0" r="2539" b="5714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664335" cy="13335"/>
                          <a:chExt cx="1664335" cy="133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357"/>
                            <a:ext cx="1664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4335" h="0">
                                <a:moveTo>
                                  <a:pt x="0" y="0"/>
                                </a:moveTo>
                                <a:lnTo>
                                  <a:pt x="1663771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0F0F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1.0500pt;height:1.05pt;mso-position-horizontal-relative:char;mso-position-vertical-relative:line" id="docshapegroup2" coordorigin="0,0" coordsize="2621,21">
                <v:line style="position:absolute" from="0,10" to="2620,10" stroked="true" strokeweight="1.001225pt" strokecolor="#0f0f0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71" w:lineRule="exact" w:before="0"/>
        <w:ind w:left="474" w:right="0" w:firstLine="0"/>
        <w:jc w:val="left"/>
        <w:rPr>
          <w:sz w:val="24"/>
        </w:rPr>
      </w:pPr>
      <w:r>
        <w:rPr>
          <w:color w:val="0F0F0F"/>
          <w:w w:val="90"/>
          <w:sz w:val="33"/>
        </w:rPr>
        <w:t>·ef</w:t>
      </w:r>
      <w:r>
        <w:rPr>
          <w:color w:val="0F0F0F"/>
          <w:w w:val="90"/>
          <w:sz w:val="24"/>
        </w:rPr>
        <w:t>Eashoo,</w:t>
      </w:r>
      <w:r>
        <w:rPr>
          <w:color w:val="0F0F0F"/>
          <w:spacing w:val="61"/>
          <w:sz w:val="24"/>
        </w:rPr>
        <w:t> </w:t>
      </w:r>
      <w:r>
        <w:rPr>
          <w:color w:val="0F0F0F"/>
          <w:spacing w:val="-2"/>
          <w:sz w:val="24"/>
        </w:rPr>
        <w:t>Supervisor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4969947</wp:posOffset>
            </wp:positionH>
            <wp:positionV relativeFrom="paragraph">
              <wp:posOffset>162634</wp:posOffset>
            </wp:positionV>
            <wp:extent cx="1353780" cy="219455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8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0F0F0F"/>
          <w:w w:val="120"/>
          <w:sz w:val="24"/>
        </w:rPr>
        <w:t>Wayn</w:t>
      </w:r>
      <w:r>
        <w:rPr>
          <w:color w:val="0F0F0F"/>
          <w:spacing w:val="22"/>
          <w:w w:val="120"/>
          <w:sz w:val="24"/>
        </w:rPr>
        <w:t> </w:t>
      </w:r>
      <w:r>
        <w:rPr>
          <w:color w:val="0F0F0F"/>
          <w:w w:val="120"/>
          <w:sz w:val="24"/>
        </w:rPr>
        <w:t>.</w:t>
      </w:r>
      <w:r>
        <w:rPr>
          <w:color w:val="0F0F0F"/>
          <w:spacing w:val="-33"/>
          <w:w w:val="120"/>
          <w:sz w:val="24"/>
        </w:rPr>
        <w:t> </w:t>
      </w:r>
      <w:r>
        <w:rPr>
          <w:color w:val="0F0F0F"/>
          <w:w w:val="120"/>
          <w:sz w:val="24"/>
        </w:rPr>
        <w:t>Bates,</w:t>
      </w:r>
      <w:r>
        <w:rPr>
          <w:color w:val="0F0F0F"/>
          <w:spacing w:val="-4"/>
          <w:w w:val="120"/>
          <w:sz w:val="24"/>
        </w:rPr>
        <w:t> </w:t>
      </w:r>
      <w:r>
        <w:rPr>
          <w:color w:val="0F0F0F"/>
          <w:spacing w:val="-2"/>
          <w:w w:val="120"/>
          <w:sz w:val="24"/>
        </w:rPr>
        <w:t>Clerk</w:t>
      </w:r>
    </w:p>
    <w:p>
      <w:pPr>
        <w:spacing w:after="0"/>
        <w:jc w:val="left"/>
        <w:rPr>
          <w:sz w:val="24"/>
        </w:rPr>
        <w:sectPr>
          <w:pgSz w:w="12220" w:h="15680"/>
          <w:pgMar w:top="1800" w:bottom="280" w:left="1500" w:right="1140"/>
          <w:cols w:num="3" w:equalWidth="0">
            <w:col w:w="1769" w:space="394"/>
            <w:col w:w="3430" w:space="178"/>
            <w:col w:w="380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4"/>
        <w:rPr>
          <w:sz w:val="24"/>
        </w:rPr>
      </w:pPr>
    </w:p>
    <w:p>
      <w:pPr>
        <w:spacing w:before="0"/>
        <w:ind w:left="159" w:right="20" w:firstLine="0"/>
        <w:jc w:val="center"/>
        <w:rPr>
          <w:sz w:val="24"/>
        </w:rPr>
      </w:pPr>
      <w:r>
        <w:rPr>
          <w:color w:val="343434"/>
          <w:spacing w:val="-10"/>
          <w:w w:val="105"/>
          <w:sz w:val="24"/>
        </w:rPr>
        <w:t>2</w:t>
      </w:r>
    </w:p>
    <w:sectPr>
      <w:type w:val="continuous"/>
      <w:pgSz w:w="12220" w:h="15680"/>
      <w:pgMar w:top="1580" w:bottom="280" w:left="15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 w:right="14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2024-01-22T14:44:15Z</dcterms:created>
  <dcterms:modified xsi:type="dcterms:W3CDTF">2024-01-22T14:44:15Z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