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477" w:lineRule="auto" w:before="62"/>
        <w:ind w:left="3555" w:right="2752" w:hanging="866"/>
        <w:jc w:val="both"/>
      </w:pPr>
      <w:r>
        <w:rPr>
          <w:color w:val="111111"/>
        </w:rPr>
        <w:t>CHARTER</w:t>
      </w:r>
      <w:r>
        <w:rPr>
          <w:color w:val="111111"/>
          <w:spacing w:val="-15"/>
        </w:rPr>
        <w:t> </w:t>
      </w:r>
      <w:r>
        <w:rPr>
          <w:color w:val="111111"/>
        </w:rPr>
        <w:t>TOWNSHIP</w:t>
      </w:r>
      <w:r>
        <w:rPr>
          <w:color w:val="111111"/>
          <w:spacing w:val="-15"/>
        </w:rPr>
        <w:t> </w:t>
      </w:r>
      <w:r>
        <w:rPr>
          <w:color w:val="111111"/>
        </w:rPr>
        <w:t>OF</w:t>
      </w:r>
      <w:r>
        <w:rPr>
          <w:color w:val="111111"/>
          <w:spacing w:val="-15"/>
        </w:rPr>
        <w:t> </w:t>
      </w:r>
      <w:r>
        <w:rPr>
          <w:color w:val="111111"/>
        </w:rPr>
        <w:t>GENESEE ORDINANCE NO.</w:t>
      </w:r>
      <w:r>
        <w:rPr>
          <w:color w:val="111111"/>
          <w:spacing w:val="40"/>
        </w:rPr>
        <w:t> </w:t>
      </w:r>
      <w:r>
        <w:rPr>
          <w:color w:val="111111"/>
        </w:rPr>
        <w:t>632</w:t>
      </w:r>
    </w:p>
    <w:p>
      <w:pPr>
        <w:pStyle w:val="BodyText"/>
        <w:ind w:left="1536" w:right="1296" w:firstLine="2"/>
        <w:jc w:val="both"/>
      </w:pPr>
      <w:r>
        <w:rPr>
          <w:color w:val="111111"/>
        </w:rPr>
        <w:t>AN ORDINANCE TO AMEND ORDINANCE NO. 603, THE GENESEE CHARTER TOWNSHIP ZONING ORDINANCE, BY THE ADDITION OF CREMATORIUM TO CERTAIN ZONING DISTRJCTS THEREBY AMENDING</w:t>
      </w:r>
      <w:r>
        <w:rPr>
          <w:color w:val="111111"/>
          <w:spacing w:val="37"/>
        </w:rPr>
        <w:t> </w:t>
      </w:r>
      <w:r>
        <w:rPr>
          <w:color w:val="111111"/>
        </w:rPr>
        <w:t>ARTICLES X AND XI</w:t>
      </w:r>
    </w:p>
    <w:p>
      <w:pPr>
        <w:pStyle w:val="BodyText"/>
        <w:spacing w:before="272"/>
        <w:ind w:left="817"/>
      </w:pPr>
      <w:r>
        <w:rPr>
          <w:color w:val="111111"/>
        </w:rPr>
        <w:t>The</w:t>
      </w:r>
      <w:r>
        <w:rPr>
          <w:color w:val="111111"/>
          <w:spacing w:val="-15"/>
        </w:rPr>
        <w:t> </w:t>
      </w:r>
      <w:r>
        <w:rPr>
          <w:color w:val="111111"/>
        </w:rPr>
        <w:t>Charter</w:t>
      </w:r>
      <w:r>
        <w:rPr>
          <w:color w:val="111111"/>
          <w:spacing w:val="-4"/>
        </w:rPr>
        <w:t> </w:t>
      </w:r>
      <w:r>
        <w:rPr>
          <w:color w:val="111111"/>
        </w:rPr>
        <w:t>Township</w:t>
      </w:r>
      <w:r>
        <w:rPr>
          <w:color w:val="111111"/>
          <w:spacing w:val="-3"/>
        </w:rPr>
        <w:t> </w:t>
      </w:r>
      <w:r>
        <w:rPr>
          <w:color w:val="111111"/>
        </w:rPr>
        <w:t>of</w:t>
      </w:r>
      <w:r>
        <w:rPr>
          <w:color w:val="111111"/>
          <w:spacing w:val="-8"/>
        </w:rPr>
        <w:t> </w:t>
      </w:r>
      <w:r>
        <w:rPr>
          <w:color w:val="111111"/>
        </w:rPr>
        <w:t>Genese</w:t>
      </w:r>
      <w:r>
        <w:rPr>
          <w:rFonts w:ascii="Arial"/>
          <w:color w:val="A1A1A1"/>
          <w:vertAlign w:val="superscript"/>
        </w:rPr>
        <w:t>'</w:t>
      </w:r>
      <w:r>
        <w:rPr>
          <w:color w:val="111111"/>
          <w:vertAlign w:val="baseline"/>
        </w:rPr>
        <w:t>e,</w:t>
      </w:r>
      <w:r>
        <w:rPr>
          <w:color w:val="111111"/>
          <w:spacing w:val="1"/>
          <w:vertAlign w:val="baseline"/>
        </w:rPr>
        <w:t> </w:t>
      </w:r>
      <w:r>
        <w:rPr>
          <w:color w:val="111111"/>
          <w:vertAlign w:val="baseline"/>
        </w:rPr>
        <w:t>Genesee</w:t>
      </w:r>
      <w:r>
        <w:rPr>
          <w:color w:val="111111"/>
          <w:spacing w:val="-5"/>
          <w:vertAlign w:val="baseline"/>
        </w:rPr>
        <w:t> </w:t>
      </w:r>
      <w:r>
        <w:rPr>
          <w:color w:val="111111"/>
          <w:vertAlign w:val="baseline"/>
        </w:rPr>
        <w:t>County</w:t>
      </w:r>
      <w:r>
        <w:rPr>
          <w:color w:val="3D3D3D"/>
          <w:vertAlign w:val="baseline"/>
        </w:rPr>
        <w:t>,</w:t>
      </w:r>
      <w:r>
        <w:rPr>
          <w:color w:val="3D3D3D"/>
          <w:spacing w:val="-15"/>
          <w:vertAlign w:val="baseline"/>
        </w:rPr>
        <w:t> </w:t>
      </w:r>
      <w:r>
        <w:rPr>
          <w:color w:val="111111"/>
          <w:vertAlign w:val="baseline"/>
        </w:rPr>
        <w:t>Michigan</w:t>
      </w:r>
      <w:r>
        <w:rPr>
          <w:color w:val="111111"/>
          <w:spacing w:val="-4"/>
          <w:vertAlign w:val="baseline"/>
        </w:rPr>
        <w:t> </w:t>
      </w:r>
      <w:r>
        <w:rPr>
          <w:color w:val="111111"/>
          <w:spacing w:val="-2"/>
          <w:vertAlign w:val="baseline"/>
        </w:rPr>
        <w:t>Ordains:</w:t>
      </w:r>
    </w:p>
    <w:p>
      <w:pPr>
        <w:pStyle w:val="Heading1"/>
        <w:spacing w:before="272"/>
      </w:pPr>
      <w:r>
        <w:rPr>
          <w:color w:val="111111"/>
          <w:u w:val="thick" w:color="111111"/>
        </w:rPr>
        <w:t>SECTION</w:t>
      </w:r>
      <w:r>
        <w:rPr>
          <w:color w:val="111111"/>
          <w:spacing w:val="-6"/>
          <w:u w:val="thick" w:color="111111"/>
        </w:rPr>
        <w:t> </w:t>
      </w:r>
      <w:r>
        <w:rPr>
          <w:color w:val="111111"/>
          <w:spacing w:val="-12"/>
          <w:u w:val="thick" w:color="111111"/>
        </w:rPr>
        <w:t>I</w:t>
      </w:r>
    </w:p>
    <w:p>
      <w:pPr>
        <w:pStyle w:val="BodyText"/>
        <w:spacing w:line="237" w:lineRule="auto" w:before="269"/>
        <w:ind w:left="104" w:right="233" w:hanging="4"/>
      </w:pPr>
      <w:r>
        <w:rPr>
          <w:color w:val="111111"/>
        </w:rPr>
        <w:t>The</w:t>
      </w:r>
      <w:r>
        <w:rPr>
          <w:color w:val="111111"/>
          <w:spacing w:val="-6"/>
        </w:rPr>
        <w:t> </w:t>
      </w:r>
      <w:r>
        <w:rPr>
          <w:color w:val="111111"/>
        </w:rPr>
        <w:t>Genesee Township Zoning</w:t>
      </w:r>
      <w:r>
        <w:rPr>
          <w:color w:val="111111"/>
          <w:spacing w:val="-6"/>
        </w:rPr>
        <w:t> </w:t>
      </w:r>
      <w:r>
        <w:rPr>
          <w:color w:val="111111"/>
        </w:rPr>
        <w:t>Ordinance is</w:t>
      </w:r>
      <w:r>
        <w:rPr>
          <w:color w:val="111111"/>
          <w:spacing w:val="-12"/>
        </w:rPr>
        <w:t> </w:t>
      </w:r>
      <w:r>
        <w:rPr>
          <w:color w:val="111111"/>
        </w:rPr>
        <w:t>hereby</w:t>
      </w:r>
      <w:r>
        <w:rPr>
          <w:color w:val="111111"/>
          <w:spacing w:val="-6"/>
        </w:rPr>
        <w:t> </w:t>
      </w:r>
      <w:r>
        <w:rPr>
          <w:color w:val="111111"/>
        </w:rPr>
        <w:t>amended by</w:t>
      </w:r>
      <w:r>
        <w:rPr>
          <w:color w:val="111111"/>
          <w:spacing w:val="-13"/>
        </w:rPr>
        <w:t> </w:t>
      </w:r>
      <w:r>
        <w:rPr>
          <w:color w:val="111111"/>
        </w:rPr>
        <w:t>the</w:t>
      </w:r>
      <w:r>
        <w:rPr>
          <w:color w:val="111111"/>
          <w:spacing w:val="-10"/>
        </w:rPr>
        <w:t> </w:t>
      </w:r>
      <w:r>
        <w:rPr>
          <w:color w:val="111111"/>
        </w:rPr>
        <w:t>addition</w:t>
      </w:r>
      <w:r>
        <w:rPr>
          <w:color w:val="111111"/>
          <w:spacing w:val="-2"/>
        </w:rPr>
        <w:t> </w:t>
      </w:r>
      <w:r>
        <w:rPr>
          <w:color w:val="111111"/>
        </w:rPr>
        <w:t>of</w:t>
      </w:r>
      <w:r>
        <w:rPr>
          <w:color w:val="111111"/>
          <w:spacing w:val="-9"/>
        </w:rPr>
        <w:t> </w:t>
      </w:r>
      <w:r>
        <w:rPr>
          <w:color w:val="111111"/>
        </w:rPr>
        <w:t>crematorium as a use permitted by right as follows: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ind w:left="106" w:right="0"/>
        <w:jc w:val="left"/>
      </w:pPr>
      <w:r>
        <w:rPr>
          <w:color w:val="111111"/>
        </w:rPr>
        <w:t>ARTICLE X</w:t>
      </w:r>
      <w:r>
        <w:rPr>
          <w:color w:val="111111"/>
          <w:spacing w:val="-15"/>
        </w:rPr>
        <w:t> </w:t>
      </w:r>
      <w:r>
        <w:rPr>
          <w:color w:val="111111"/>
        </w:rPr>
        <w:t>-</w:t>
      </w:r>
      <w:r>
        <w:rPr>
          <w:color w:val="111111"/>
          <w:spacing w:val="25"/>
        </w:rPr>
        <w:t> </w:t>
      </w:r>
      <w:r>
        <w:rPr>
          <w:color w:val="111111"/>
        </w:rPr>
        <w:t>C-2</w:t>
      </w:r>
      <w:r>
        <w:rPr>
          <w:color w:val="111111"/>
          <w:spacing w:val="-9"/>
        </w:rPr>
        <w:t> </w:t>
      </w:r>
      <w:r>
        <w:rPr>
          <w:color w:val="111111"/>
        </w:rPr>
        <w:t>HIGHWAY</w:t>
      </w:r>
      <w:r>
        <w:rPr>
          <w:color w:val="111111"/>
          <w:spacing w:val="3"/>
        </w:rPr>
        <w:t> </w:t>
      </w:r>
      <w:r>
        <w:rPr>
          <w:color w:val="111111"/>
        </w:rPr>
        <w:t>COMMERCIAL,</w:t>
      </w:r>
      <w:r>
        <w:rPr>
          <w:color w:val="111111"/>
          <w:spacing w:val="1"/>
        </w:rPr>
        <w:t> </w:t>
      </w:r>
      <w:r>
        <w:rPr>
          <w:color w:val="111111"/>
        </w:rPr>
        <w:t>SECTION</w:t>
      </w:r>
      <w:r>
        <w:rPr>
          <w:color w:val="111111"/>
          <w:spacing w:val="1"/>
        </w:rPr>
        <w:t> </w:t>
      </w:r>
      <w:r>
        <w:rPr>
          <w:color w:val="111111"/>
          <w:spacing w:val="-4"/>
        </w:rPr>
        <w:t>1001</w:t>
      </w:r>
    </w:p>
    <w:p>
      <w:pPr>
        <w:spacing w:before="90"/>
        <w:ind w:left="105" w:right="0" w:firstLine="0"/>
        <w:jc w:val="left"/>
        <w:rPr>
          <w:b/>
          <w:sz w:val="24"/>
        </w:rPr>
      </w:pPr>
      <w:r>
        <w:rPr>
          <w:b/>
          <w:color w:val="111111"/>
          <w:sz w:val="24"/>
        </w:rPr>
        <w:t>Section</w:t>
      </w:r>
      <w:r>
        <w:rPr>
          <w:b/>
          <w:color w:val="111111"/>
          <w:spacing w:val="-3"/>
          <w:sz w:val="24"/>
        </w:rPr>
        <w:t> </w:t>
      </w:r>
      <w:r>
        <w:rPr>
          <w:b/>
          <w:color w:val="111111"/>
          <w:sz w:val="24"/>
        </w:rPr>
        <w:t>1001</w:t>
      </w:r>
      <w:r>
        <w:rPr>
          <w:b/>
          <w:color w:val="111111"/>
          <w:spacing w:val="-9"/>
          <w:sz w:val="24"/>
        </w:rPr>
        <w:t> </w:t>
      </w:r>
      <w:r>
        <w:rPr>
          <w:b/>
          <w:color w:val="111111"/>
          <w:sz w:val="24"/>
        </w:rPr>
        <w:t>Uses</w:t>
      </w:r>
      <w:r>
        <w:rPr>
          <w:b/>
          <w:color w:val="111111"/>
          <w:spacing w:val="-7"/>
          <w:sz w:val="24"/>
        </w:rPr>
        <w:t> </w:t>
      </w:r>
      <w:r>
        <w:rPr>
          <w:b/>
          <w:color w:val="111111"/>
          <w:sz w:val="24"/>
        </w:rPr>
        <w:t>Permitted</w:t>
      </w:r>
      <w:r>
        <w:rPr>
          <w:b/>
          <w:color w:val="111111"/>
          <w:spacing w:val="5"/>
          <w:sz w:val="24"/>
        </w:rPr>
        <w:t> </w:t>
      </w:r>
      <w:r>
        <w:rPr>
          <w:b/>
          <w:color w:val="111111"/>
          <w:sz w:val="24"/>
        </w:rPr>
        <w:t>by</w:t>
      </w:r>
      <w:r>
        <w:rPr>
          <w:b/>
          <w:color w:val="111111"/>
          <w:spacing w:val="-11"/>
          <w:sz w:val="24"/>
        </w:rPr>
        <w:t> </w:t>
      </w:r>
      <w:r>
        <w:rPr>
          <w:b/>
          <w:color w:val="111111"/>
          <w:spacing w:val="-2"/>
          <w:sz w:val="24"/>
        </w:rPr>
        <w:t>Right</w:t>
      </w:r>
    </w:p>
    <w:p>
      <w:pPr>
        <w:pStyle w:val="BodyText"/>
        <w:spacing w:before="267"/>
        <w:ind w:left="103"/>
      </w:pPr>
      <w:r>
        <w:rPr>
          <w:color w:val="111111"/>
        </w:rPr>
        <w:t>9A:</w:t>
      </w:r>
      <w:r>
        <w:rPr>
          <w:color w:val="111111"/>
          <w:spacing w:val="63"/>
        </w:rPr>
        <w:t> </w:t>
      </w:r>
      <w:r>
        <w:rPr>
          <w:color w:val="111111"/>
          <w:spacing w:val="-2"/>
        </w:rPr>
        <w:t>Crematorium</w:t>
      </w:r>
    </w:p>
    <w:p>
      <w:pPr>
        <w:pStyle w:val="BodyText"/>
        <w:spacing w:before="269"/>
      </w:pPr>
    </w:p>
    <w:p>
      <w:pPr>
        <w:pStyle w:val="Heading1"/>
        <w:spacing w:before="1"/>
        <w:ind w:left="111" w:right="0"/>
        <w:jc w:val="left"/>
      </w:pPr>
      <w:r>
        <w:rPr>
          <w:color w:val="111111"/>
        </w:rPr>
        <w:t>ARTICLE</w:t>
      </w:r>
      <w:r>
        <w:rPr>
          <w:color w:val="111111"/>
          <w:spacing w:val="36"/>
        </w:rPr>
        <w:t> </w:t>
      </w:r>
      <w:r>
        <w:rPr>
          <w:color w:val="111111"/>
        </w:rPr>
        <w:t>XI-I-1</w:t>
      </w:r>
      <w:r>
        <w:rPr>
          <w:color w:val="111111"/>
          <w:spacing w:val="14"/>
        </w:rPr>
        <w:t> </w:t>
      </w:r>
      <w:r>
        <w:rPr>
          <w:color w:val="111111"/>
        </w:rPr>
        <w:t>LIGHT</w:t>
      </w:r>
      <w:r>
        <w:rPr>
          <w:color w:val="111111"/>
          <w:spacing w:val="14"/>
        </w:rPr>
        <w:t> </w:t>
      </w:r>
      <w:r>
        <w:rPr>
          <w:color w:val="111111"/>
        </w:rPr>
        <w:t>INDUSTRIAL,</w:t>
      </w:r>
      <w:r>
        <w:rPr>
          <w:color w:val="111111"/>
          <w:spacing w:val="32"/>
        </w:rPr>
        <w:t> </w:t>
      </w:r>
      <w:r>
        <w:rPr>
          <w:color w:val="111111"/>
        </w:rPr>
        <w:t>SECTION</w:t>
      </w:r>
      <w:r>
        <w:rPr>
          <w:color w:val="111111"/>
          <w:spacing w:val="36"/>
        </w:rPr>
        <w:t> </w:t>
      </w:r>
      <w:r>
        <w:rPr>
          <w:color w:val="111111"/>
          <w:spacing w:val="-4"/>
        </w:rPr>
        <w:t>1101</w:t>
      </w:r>
    </w:p>
    <w:p>
      <w:pPr>
        <w:spacing w:before="94"/>
        <w:ind w:left="110" w:right="0" w:firstLine="0"/>
        <w:jc w:val="left"/>
        <w:rPr>
          <w:b/>
          <w:sz w:val="24"/>
        </w:rPr>
      </w:pPr>
      <w:r>
        <w:rPr>
          <w:b/>
          <w:color w:val="111111"/>
          <w:sz w:val="24"/>
        </w:rPr>
        <w:t>Section</w:t>
      </w:r>
      <w:r>
        <w:rPr>
          <w:b/>
          <w:color w:val="111111"/>
          <w:spacing w:val="-2"/>
          <w:sz w:val="24"/>
        </w:rPr>
        <w:t> </w:t>
      </w:r>
      <w:r>
        <w:rPr>
          <w:b/>
          <w:color w:val="111111"/>
          <w:sz w:val="24"/>
        </w:rPr>
        <w:t>1101</w:t>
      </w:r>
      <w:r>
        <w:rPr>
          <w:b/>
          <w:color w:val="111111"/>
          <w:spacing w:val="-8"/>
          <w:sz w:val="24"/>
        </w:rPr>
        <w:t> </w:t>
      </w:r>
      <w:r>
        <w:rPr>
          <w:b/>
          <w:color w:val="111111"/>
          <w:sz w:val="24"/>
        </w:rPr>
        <w:t>Uses</w:t>
      </w:r>
      <w:r>
        <w:rPr>
          <w:b/>
          <w:color w:val="111111"/>
          <w:spacing w:val="-10"/>
          <w:sz w:val="24"/>
        </w:rPr>
        <w:t> </w:t>
      </w:r>
      <w:r>
        <w:rPr>
          <w:b/>
          <w:color w:val="111111"/>
          <w:sz w:val="24"/>
        </w:rPr>
        <w:t>Permitted</w:t>
      </w:r>
      <w:r>
        <w:rPr>
          <w:b/>
          <w:color w:val="111111"/>
          <w:spacing w:val="6"/>
          <w:sz w:val="24"/>
        </w:rPr>
        <w:t> </w:t>
      </w:r>
      <w:r>
        <w:rPr>
          <w:b/>
          <w:color w:val="111111"/>
          <w:sz w:val="24"/>
        </w:rPr>
        <w:t>by</w:t>
      </w:r>
      <w:r>
        <w:rPr>
          <w:b/>
          <w:color w:val="111111"/>
          <w:spacing w:val="-10"/>
          <w:sz w:val="24"/>
        </w:rPr>
        <w:t> </w:t>
      </w:r>
      <w:r>
        <w:rPr>
          <w:b/>
          <w:color w:val="111111"/>
          <w:spacing w:val="-2"/>
          <w:sz w:val="24"/>
        </w:rPr>
        <w:t>Right</w:t>
      </w:r>
    </w:p>
    <w:p>
      <w:pPr>
        <w:pStyle w:val="BodyText"/>
        <w:spacing w:line="275" w:lineRule="exact" w:before="272"/>
        <w:ind w:left="112"/>
      </w:pPr>
      <w:r>
        <w:rPr>
          <w:color w:val="111111"/>
        </w:rPr>
        <w:t>2.</w:t>
      </w:r>
      <w:r>
        <w:rPr>
          <w:color w:val="111111"/>
          <w:spacing w:val="-8"/>
        </w:rPr>
        <w:t> </w:t>
      </w:r>
      <w:r>
        <w:rPr>
          <w:color w:val="111111"/>
        </w:rPr>
        <w:t>The</w:t>
      </w:r>
      <w:r>
        <w:rPr>
          <w:color w:val="111111"/>
          <w:spacing w:val="-5"/>
        </w:rPr>
        <w:t> </w:t>
      </w:r>
      <w:r>
        <w:rPr>
          <w:color w:val="111111"/>
        </w:rPr>
        <w:t>following</w:t>
      </w:r>
      <w:r>
        <w:rPr>
          <w:color w:val="111111"/>
          <w:spacing w:val="5"/>
        </w:rPr>
        <w:t> </w:t>
      </w:r>
      <w:r>
        <w:rPr>
          <w:color w:val="111111"/>
        </w:rPr>
        <w:t>uses</w:t>
      </w:r>
      <w:r>
        <w:rPr>
          <w:color w:val="111111"/>
          <w:spacing w:val="-4"/>
        </w:rPr>
        <w:t> </w:t>
      </w:r>
      <w:r>
        <w:rPr>
          <w:color w:val="111111"/>
        </w:rPr>
        <w:t>shall</w:t>
      </w:r>
      <w:r>
        <w:rPr>
          <w:color w:val="111111"/>
          <w:spacing w:val="-1"/>
        </w:rPr>
        <w:t> </w:t>
      </w:r>
      <w:r>
        <w:rPr>
          <w:color w:val="111111"/>
        </w:rPr>
        <w:t>be</w:t>
      </w:r>
      <w:r>
        <w:rPr>
          <w:color w:val="111111"/>
          <w:spacing w:val="-11"/>
        </w:rPr>
        <w:t> </w:t>
      </w:r>
      <w:r>
        <w:rPr>
          <w:color w:val="111111"/>
          <w:spacing w:val="-2"/>
        </w:rPr>
        <w:t>permitted:</w:t>
      </w:r>
    </w:p>
    <w:p>
      <w:pPr>
        <w:pStyle w:val="BodyText"/>
        <w:spacing w:line="275" w:lineRule="exact"/>
        <w:ind w:left="471"/>
      </w:pPr>
      <w:r>
        <w:rPr>
          <w:color w:val="111111"/>
        </w:rPr>
        <w:t>h.</w:t>
      </w:r>
      <w:r>
        <w:rPr>
          <w:color w:val="111111"/>
          <w:spacing w:val="-3"/>
        </w:rPr>
        <w:t> </w:t>
      </w:r>
      <w:r>
        <w:rPr>
          <w:color w:val="111111"/>
          <w:spacing w:val="-2"/>
        </w:rPr>
        <w:t>Crematorium</w:t>
      </w:r>
    </w:p>
    <w:p>
      <w:pPr>
        <w:pStyle w:val="BodyText"/>
        <w:spacing w:before="264"/>
      </w:pPr>
    </w:p>
    <w:p>
      <w:pPr>
        <w:pStyle w:val="Heading1"/>
        <w:spacing w:before="1"/>
        <w:ind w:left="22"/>
      </w:pPr>
      <w:r>
        <w:rPr>
          <w:color w:val="111111"/>
          <w:u w:val="thick" w:color="111111"/>
        </w:rPr>
        <w:t>SECTION</w:t>
      </w:r>
      <w:r>
        <w:rPr>
          <w:color w:val="111111"/>
          <w:spacing w:val="-6"/>
          <w:u w:val="thick" w:color="111111"/>
        </w:rPr>
        <w:t> </w:t>
      </w:r>
      <w:r>
        <w:rPr>
          <w:color w:val="111111"/>
          <w:spacing w:val="-7"/>
          <w:u w:val="thick" w:color="111111"/>
        </w:rPr>
        <w:t>II</w:t>
      </w:r>
    </w:p>
    <w:p>
      <w:pPr>
        <w:pStyle w:val="BodyText"/>
        <w:rPr>
          <w:b/>
        </w:rPr>
      </w:pPr>
    </w:p>
    <w:p>
      <w:pPr>
        <w:spacing w:before="0"/>
        <w:ind w:left="15" w:right="38" w:firstLine="0"/>
        <w:jc w:val="center"/>
        <w:rPr>
          <w:b/>
          <w:sz w:val="24"/>
        </w:rPr>
      </w:pPr>
      <w:r>
        <w:rPr>
          <w:b/>
          <w:color w:val="111111"/>
          <w:spacing w:val="-2"/>
          <w:sz w:val="24"/>
          <w:u w:val="thick" w:color="111111"/>
        </w:rPr>
        <w:t>REPEAL</w:t>
      </w:r>
    </w:p>
    <w:p>
      <w:pPr>
        <w:pStyle w:val="BodyText"/>
        <w:spacing w:line="247" w:lineRule="auto" w:before="263"/>
        <w:ind w:left="116" w:firstLine="720"/>
      </w:pPr>
      <w:r>
        <w:rPr>
          <w:color w:val="111111"/>
        </w:rPr>
        <w:t>All</w:t>
      </w:r>
      <w:r>
        <w:rPr>
          <w:color w:val="111111"/>
          <w:spacing w:val="-6"/>
        </w:rPr>
        <w:t> </w:t>
      </w:r>
      <w:r>
        <w:rPr>
          <w:color w:val="111111"/>
        </w:rPr>
        <w:t>ordinances</w:t>
      </w:r>
      <w:r>
        <w:rPr>
          <w:color w:val="111111"/>
          <w:spacing w:val="-1"/>
        </w:rPr>
        <w:t> </w:t>
      </w:r>
      <w:r>
        <w:rPr>
          <w:color w:val="111111"/>
        </w:rPr>
        <w:t>and</w:t>
      </w:r>
      <w:r>
        <w:rPr>
          <w:color w:val="111111"/>
          <w:spacing w:val="-4"/>
        </w:rPr>
        <w:t> </w:t>
      </w:r>
      <w:r>
        <w:rPr>
          <w:color w:val="111111"/>
        </w:rPr>
        <w:t>portions thereof</w:t>
      </w:r>
      <w:r>
        <w:rPr>
          <w:color w:val="111111"/>
          <w:spacing w:val="-4"/>
        </w:rPr>
        <w:t> </w:t>
      </w:r>
      <w:r>
        <w:rPr>
          <w:color w:val="111111"/>
        </w:rPr>
        <w:t>insofar as</w:t>
      </w:r>
      <w:r>
        <w:rPr>
          <w:color w:val="111111"/>
          <w:spacing w:val="-11"/>
        </w:rPr>
        <w:t> </w:t>
      </w:r>
      <w:r>
        <w:rPr>
          <w:color w:val="111111"/>
        </w:rPr>
        <w:t>the</w:t>
      </w:r>
      <w:r>
        <w:rPr>
          <w:color w:val="111111"/>
          <w:spacing w:val="-10"/>
        </w:rPr>
        <w:t> </w:t>
      </w:r>
      <w:r>
        <w:rPr>
          <w:color w:val="111111"/>
        </w:rPr>
        <w:t>same</w:t>
      </w:r>
      <w:r>
        <w:rPr>
          <w:color w:val="111111"/>
          <w:spacing w:val="-2"/>
        </w:rPr>
        <w:t> </w:t>
      </w:r>
      <w:r>
        <w:rPr>
          <w:color w:val="111111"/>
        </w:rPr>
        <w:t>may</w:t>
      </w:r>
      <w:r>
        <w:rPr>
          <w:color w:val="111111"/>
          <w:spacing w:val="-2"/>
        </w:rPr>
        <w:t> </w:t>
      </w:r>
      <w:r>
        <w:rPr>
          <w:color w:val="111111"/>
        </w:rPr>
        <w:t>be</w:t>
      </w:r>
      <w:r>
        <w:rPr>
          <w:color w:val="111111"/>
          <w:spacing w:val="-12"/>
        </w:rPr>
        <w:t> </w:t>
      </w:r>
      <w:r>
        <w:rPr>
          <w:color w:val="111111"/>
        </w:rPr>
        <w:t>in</w:t>
      </w:r>
      <w:r>
        <w:rPr>
          <w:color w:val="111111"/>
          <w:spacing w:val="-9"/>
        </w:rPr>
        <w:t> </w:t>
      </w:r>
      <w:r>
        <w:rPr>
          <w:color w:val="111111"/>
        </w:rPr>
        <w:t>conflict herewith</w:t>
      </w:r>
      <w:r>
        <w:rPr>
          <w:color w:val="111111"/>
          <w:spacing w:val="-2"/>
        </w:rPr>
        <w:t> </w:t>
      </w:r>
      <w:r>
        <w:rPr>
          <w:color w:val="111111"/>
        </w:rPr>
        <w:t>are hereby repealed</w:t>
      </w:r>
      <w:r>
        <w:rPr>
          <w:color w:val="3D3D3D"/>
        </w:rPr>
        <w:t>.</w:t>
      </w:r>
    </w:p>
    <w:p>
      <w:pPr>
        <w:pStyle w:val="Heading1"/>
        <w:spacing w:before="253"/>
        <w:ind w:left="33"/>
      </w:pPr>
      <w:r>
        <w:rPr>
          <w:color w:val="111111"/>
          <w:spacing w:val="-2"/>
          <w:u w:val="thick" w:color="111111"/>
        </w:rPr>
        <w:t>SECTION</w:t>
      </w:r>
      <w:r>
        <w:rPr>
          <w:color w:val="111111"/>
          <w:spacing w:val="3"/>
          <w:u w:val="thick" w:color="111111"/>
        </w:rPr>
        <w:t> </w:t>
      </w:r>
      <w:r>
        <w:rPr>
          <w:color w:val="111111"/>
          <w:spacing w:val="-5"/>
          <w:u w:val="thick" w:color="111111"/>
        </w:rPr>
        <w:t>III</w:t>
      </w:r>
    </w:p>
    <w:p>
      <w:pPr>
        <w:spacing w:before="272"/>
        <w:ind w:left="27" w:right="38" w:firstLine="0"/>
        <w:jc w:val="center"/>
        <w:rPr>
          <w:b/>
          <w:sz w:val="24"/>
        </w:rPr>
      </w:pPr>
      <w:r>
        <w:rPr>
          <w:b/>
          <w:color w:val="111111"/>
          <w:sz w:val="24"/>
          <w:u w:val="thick" w:color="111111"/>
        </w:rPr>
        <w:t>EFFECTIVE</w:t>
      </w:r>
      <w:r>
        <w:rPr>
          <w:b/>
          <w:color w:val="111111"/>
          <w:spacing w:val="-8"/>
          <w:sz w:val="24"/>
          <w:u w:val="thick" w:color="111111"/>
        </w:rPr>
        <w:t> </w:t>
      </w:r>
      <w:r>
        <w:rPr>
          <w:b/>
          <w:color w:val="111111"/>
          <w:spacing w:val="-4"/>
          <w:sz w:val="24"/>
          <w:u w:val="thick" w:color="111111"/>
        </w:rPr>
        <w:t>DATE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836"/>
      </w:pPr>
      <w:r>
        <w:rPr>
          <w:color w:val="111111"/>
        </w:rPr>
        <w:t>This</w:t>
      </w:r>
      <w:r>
        <w:rPr>
          <w:color w:val="111111"/>
          <w:spacing w:val="-10"/>
        </w:rPr>
        <w:t> </w:t>
      </w:r>
      <w:r>
        <w:rPr>
          <w:color w:val="111111"/>
        </w:rPr>
        <w:t>Ordinance</w:t>
      </w:r>
      <w:r>
        <w:rPr>
          <w:color w:val="111111"/>
          <w:spacing w:val="5"/>
        </w:rPr>
        <w:t> </w:t>
      </w:r>
      <w:r>
        <w:rPr>
          <w:color w:val="111111"/>
        </w:rPr>
        <w:t>shall</w:t>
      </w:r>
      <w:r>
        <w:rPr>
          <w:color w:val="111111"/>
          <w:spacing w:val="-3"/>
        </w:rPr>
        <w:t> </w:t>
      </w:r>
      <w:r>
        <w:rPr>
          <w:color w:val="111111"/>
        </w:rPr>
        <w:t>become</w:t>
      </w:r>
      <w:r>
        <w:rPr>
          <w:color w:val="111111"/>
          <w:spacing w:val="-5"/>
        </w:rPr>
        <w:t> </w:t>
      </w:r>
      <w:r>
        <w:rPr>
          <w:color w:val="111111"/>
        </w:rPr>
        <w:t>effective</w:t>
      </w:r>
      <w:r>
        <w:rPr>
          <w:color w:val="111111"/>
          <w:spacing w:val="4"/>
        </w:rPr>
        <w:t> </w:t>
      </w:r>
      <w:r>
        <w:rPr>
          <w:color w:val="111111"/>
        </w:rPr>
        <w:t>upon</w:t>
      </w:r>
      <w:r>
        <w:rPr>
          <w:color w:val="111111"/>
          <w:spacing w:val="-7"/>
        </w:rPr>
        <w:t> </w:t>
      </w:r>
      <w:r>
        <w:rPr>
          <w:color w:val="111111"/>
        </w:rPr>
        <w:t>the</w:t>
      </w:r>
      <w:r>
        <w:rPr>
          <w:color w:val="111111"/>
          <w:spacing w:val="-10"/>
        </w:rPr>
        <w:t> </w:t>
      </w:r>
      <w:r>
        <w:rPr>
          <w:color w:val="111111"/>
        </w:rPr>
        <w:t>30</w:t>
      </w:r>
      <w:r>
        <w:rPr>
          <w:color w:val="111111"/>
          <w:vertAlign w:val="superscript"/>
        </w:rPr>
        <w:t>th</w:t>
      </w:r>
      <w:r>
        <w:rPr>
          <w:color w:val="111111"/>
          <w:spacing w:val="-9"/>
          <w:vertAlign w:val="baseline"/>
        </w:rPr>
        <w:t> </w:t>
      </w:r>
      <w:r>
        <w:rPr>
          <w:color w:val="111111"/>
          <w:vertAlign w:val="baseline"/>
        </w:rPr>
        <w:t>day</w:t>
      </w:r>
      <w:r>
        <w:rPr>
          <w:color w:val="111111"/>
          <w:spacing w:val="-9"/>
          <w:vertAlign w:val="baseline"/>
        </w:rPr>
        <w:t> </w:t>
      </w:r>
      <w:r>
        <w:rPr>
          <w:color w:val="111111"/>
          <w:vertAlign w:val="baseline"/>
        </w:rPr>
        <w:t>following</w:t>
      </w:r>
      <w:r>
        <w:rPr>
          <w:color w:val="111111"/>
          <w:spacing w:val="1"/>
          <w:vertAlign w:val="baseline"/>
        </w:rPr>
        <w:t> </w:t>
      </w:r>
      <w:r>
        <w:rPr>
          <w:color w:val="111111"/>
          <w:spacing w:val="-2"/>
          <w:vertAlign w:val="baseline"/>
        </w:rPr>
        <w:t>publication.</w:t>
      </w:r>
    </w:p>
    <w:p>
      <w:pPr>
        <w:pStyle w:val="BodyText"/>
        <w:spacing w:before="275"/>
      </w:pPr>
    </w:p>
    <w:p>
      <w:pPr>
        <w:pStyle w:val="Heading1"/>
        <w:ind w:left="38"/>
      </w:pPr>
      <w:r>
        <w:rPr>
          <w:color w:val="111111"/>
          <w:u w:val="thick" w:color="111111"/>
        </w:rPr>
        <w:t>SECTION</w:t>
      </w:r>
      <w:r>
        <w:rPr>
          <w:color w:val="111111"/>
          <w:spacing w:val="-6"/>
          <w:u w:val="thick" w:color="111111"/>
        </w:rPr>
        <w:t> </w:t>
      </w:r>
      <w:r>
        <w:rPr>
          <w:color w:val="111111"/>
          <w:spacing w:val="-5"/>
          <w:u w:val="thick" w:color="111111"/>
        </w:rPr>
        <w:t>IV</w:t>
      </w:r>
    </w:p>
    <w:p>
      <w:pPr>
        <w:spacing w:after="0"/>
        <w:sectPr>
          <w:type w:val="continuous"/>
          <w:pgSz w:w="12220" w:h="15680"/>
          <w:pgMar w:top="1620" w:bottom="280" w:left="1560" w:right="1060"/>
        </w:sectPr>
      </w:pPr>
    </w:p>
    <w:p>
      <w:pPr>
        <w:spacing w:before="77"/>
        <w:ind w:left="5" w:right="38" w:firstLine="0"/>
        <w:jc w:val="center"/>
        <w:rPr>
          <w:b/>
          <w:sz w:val="25"/>
        </w:rPr>
      </w:pPr>
      <w:r>
        <w:rPr>
          <w:b/>
          <w:color w:val="111111"/>
          <w:spacing w:val="-8"/>
          <w:sz w:val="25"/>
          <w:u w:val="thick" w:color="111111"/>
        </w:rPr>
        <w:t>INSPECTION</w:t>
      </w:r>
      <w:r>
        <w:rPr>
          <w:b/>
          <w:color w:val="111111"/>
          <w:spacing w:val="5"/>
          <w:sz w:val="25"/>
          <w:u w:val="thick" w:color="111111"/>
        </w:rPr>
        <w:t> </w:t>
      </w:r>
      <w:r>
        <w:rPr>
          <w:b/>
          <w:color w:val="111111"/>
          <w:spacing w:val="-8"/>
          <w:sz w:val="25"/>
          <w:u w:val="thick" w:color="111111"/>
        </w:rPr>
        <w:t>OF</w:t>
      </w:r>
      <w:r>
        <w:rPr>
          <w:b/>
          <w:color w:val="111111"/>
          <w:spacing w:val="-4"/>
          <w:sz w:val="25"/>
          <w:u w:val="thick" w:color="111111"/>
        </w:rPr>
        <w:t> </w:t>
      </w:r>
      <w:r>
        <w:rPr>
          <w:b/>
          <w:color w:val="111111"/>
          <w:spacing w:val="-8"/>
          <w:sz w:val="25"/>
          <w:u w:val="thick" w:color="111111"/>
        </w:rPr>
        <w:t>ORDINANCE</w:t>
      </w:r>
    </w:p>
    <w:p>
      <w:pPr>
        <w:spacing w:line="247" w:lineRule="auto" w:before="279"/>
        <w:ind w:left="124" w:right="225" w:firstLine="717"/>
        <w:jc w:val="left"/>
        <w:rPr>
          <w:sz w:val="23"/>
        </w:rPr>
      </w:pPr>
      <w:r>
        <w:rPr>
          <w:color w:val="111111"/>
          <w:w w:val="105"/>
          <w:sz w:val="23"/>
        </w:rPr>
        <w:t>A copy ofthis Ordinance may be inspected at the Township Clerk's Office at the Genesee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Township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Hall,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7244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w w:val="105"/>
          <w:sz w:val="23"/>
        </w:rPr>
        <w:t>N.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111111"/>
          <w:w w:val="105"/>
          <w:sz w:val="23"/>
        </w:rPr>
        <w:t>Genesee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Road,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Genesee,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Michigan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during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regular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business </w:t>
      </w:r>
      <w:r>
        <w:rPr>
          <w:color w:val="111111"/>
          <w:spacing w:val="-2"/>
          <w:w w:val="105"/>
          <w:sz w:val="23"/>
        </w:rPr>
        <w:t>hours.</w:t>
      </w:r>
    </w:p>
    <w:p>
      <w:pPr>
        <w:pStyle w:val="BodyText"/>
        <w:spacing w:before="18"/>
        <w:rPr>
          <w:sz w:val="23"/>
        </w:rPr>
      </w:pPr>
    </w:p>
    <w:p>
      <w:pPr>
        <w:spacing w:line="249" w:lineRule="auto" w:before="1"/>
        <w:ind w:left="125" w:right="233" w:firstLine="725"/>
        <w:jc w:val="left"/>
        <w:rPr>
          <w:sz w:val="23"/>
        </w:rPr>
      </w:pPr>
      <w:r>
        <w:rPr>
          <w:color w:val="111111"/>
          <w:w w:val="105"/>
          <w:sz w:val="23"/>
        </w:rPr>
        <w:t>We hereby certify that the foregoing</w:t>
      </w:r>
      <w:r>
        <w:rPr>
          <w:color w:val="111111"/>
          <w:w w:val="105"/>
          <w:sz w:val="23"/>
        </w:rPr>
        <w:t> Ordinance</w:t>
      </w:r>
      <w:r>
        <w:rPr>
          <w:color w:val="111111"/>
          <w:spacing w:val="25"/>
          <w:w w:val="105"/>
          <w:sz w:val="23"/>
        </w:rPr>
        <w:t> </w:t>
      </w:r>
      <w:r>
        <w:rPr>
          <w:color w:val="111111"/>
          <w:w w:val="105"/>
          <w:sz w:val="23"/>
        </w:rPr>
        <w:t>was adopted on the Second Reading</w:t>
      </w:r>
      <w:r>
        <w:rPr>
          <w:color w:val="111111"/>
          <w:w w:val="105"/>
          <w:sz w:val="23"/>
        </w:rPr>
        <w:t> by the Township Board of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the Charter Township of Genesee at</w:t>
      </w:r>
      <w:r>
        <w:rPr>
          <w:color w:val="111111"/>
          <w:spacing w:val="-3"/>
          <w:w w:val="105"/>
          <w:sz w:val="23"/>
        </w:rPr>
        <w:t> </w:t>
      </w:r>
      <w:r>
        <w:rPr>
          <w:color w:val="111111"/>
          <w:w w:val="105"/>
          <w:sz w:val="23"/>
        </w:rPr>
        <w:t>its</w:t>
      </w:r>
      <w:r>
        <w:rPr>
          <w:color w:val="111111"/>
          <w:spacing w:val="-1"/>
          <w:w w:val="105"/>
          <w:sz w:val="23"/>
        </w:rPr>
        <w:t> </w:t>
      </w:r>
      <w:r>
        <w:rPr>
          <w:color w:val="111111"/>
          <w:w w:val="105"/>
          <w:sz w:val="23"/>
        </w:rPr>
        <w:t>meeting on October 10, 2023.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2286" w:val="left" w:leader="none"/>
        </w:tabs>
        <w:spacing w:before="1"/>
        <w:ind w:left="128" w:right="0" w:firstLine="0"/>
        <w:jc w:val="left"/>
        <w:rPr>
          <w:sz w:val="23"/>
        </w:rPr>
      </w:pPr>
      <w:r>
        <w:rPr>
          <w:color w:val="111111"/>
          <w:w w:val="105"/>
          <w:sz w:val="23"/>
        </w:rPr>
        <w:t>First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Reading:</w:t>
      </w:r>
      <w:r>
        <w:rPr>
          <w:color w:val="111111"/>
          <w:sz w:val="23"/>
        </w:rPr>
        <w:tab/>
      </w:r>
      <w:r>
        <w:rPr>
          <w:color w:val="111111"/>
          <w:w w:val="105"/>
          <w:sz w:val="23"/>
        </w:rPr>
        <w:t>September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12,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spacing w:val="-4"/>
          <w:w w:val="105"/>
          <w:sz w:val="23"/>
        </w:rPr>
        <w:t>2023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2220" w:h="15680"/>
          <w:pgMar w:top="1620" w:bottom="280" w:left="1560" w:right="1060"/>
        </w:sectPr>
      </w:pPr>
    </w:p>
    <w:p>
      <w:pPr>
        <w:spacing w:line="496" w:lineRule="auto" w:before="91"/>
        <w:ind w:left="128" w:right="38" w:hanging="1"/>
        <w:jc w:val="left"/>
        <w:rPr>
          <w:sz w:val="23"/>
        </w:rPr>
      </w:pPr>
      <w:r>
        <w:rPr>
          <w:color w:val="111111"/>
          <w:spacing w:val="-2"/>
          <w:w w:val="105"/>
          <w:sz w:val="23"/>
        </w:rPr>
        <w:t>Second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spacing w:val="-2"/>
          <w:w w:val="105"/>
          <w:sz w:val="23"/>
        </w:rPr>
        <w:t>Reading: </w:t>
      </w:r>
      <w:r>
        <w:rPr>
          <w:color w:val="111111"/>
          <w:w w:val="105"/>
          <w:sz w:val="23"/>
        </w:rPr>
        <w:t>Published on:</w:t>
      </w:r>
    </w:p>
    <w:p>
      <w:pPr>
        <w:spacing w:before="91"/>
        <w:ind w:left="127" w:right="0" w:firstLine="0"/>
        <w:jc w:val="left"/>
        <w:rPr>
          <w:sz w:val="23"/>
        </w:rPr>
      </w:pPr>
      <w:r>
        <w:rPr/>
        <w:br w:type="column"/>
      </w:r>
      <w:r>
        <w:rPr>
          <w:color w:val="111111"/>
          <w:w w:val="105"/>
          <w:sz w:val="23"/>
        </w:rPr>
        <w:t>October</w:t>
      </w:r>
      <w:r>
        <w:rPr>
          <w:color w:val="111111"/>
          <w:spacing w:val="-5"/>
          <w:w w:val="105"/>
          <w:sz w:val="23"/>
        </w:rPr>
        <w:t> </w:t>
      </w:r>
      <w:r>
        <w:rPr>
          <w:color w:val="111111"/>
          <w:w w:val="105"/>
          <w:sz w:val="23"/>
        </w:rPr>
        <w:t>10,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spacing w:val="-4"/>
          <w:w w:val="105"/>
          <w:sz w:val="23"/>
        </w:rPr>
        <w:t>2023</w:t>
      </w:r>
    </w:p>
    <w:p>
      <w:pPr>
        <w:pStyle w:val="BodyText"/>
        <w:spacing w:before="14"/>
        <w:rPr>
          <w:sz w:val="23"/>
        </w:rPr>
      </w:pPr>
    </w:p>
    <w:p>
      <w:pPr>
        <w:spacing w:before="0"/>
        <w:ind w:left="130" w:right="0" w:firstLine="0"/>
        <w:jc w:val="left"/>
        <w:rPr>
          <w:sz w:val="23"/>
        </w:rPr>
      </w:pPr>
      <w:r>
        <w:rPr>
          <w:color w:val="111111"/>
          <w:w w:val="105"/>
          <w:sz w:val="23"/>
        </w:rPr>
        <w:t>September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20,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spacing w:val="-4"/>
          <w:w w:val="105"/>
          <w:sz w:val="23"/>
        </w:rPr>
        <w:t>2023</w:t>
      </w:r>
    </w:p>
    <w:p>
      <w:pPr>
        <w:spacing w:before="5"/>
        <w:ind w:left="132" w:right="0" w:firstLine="0"/>
        <w:jc w:val="left"/>
        <w:rPr>
          <w:sz w:val="23"/>
        </w:rPr>
      </w:pPr>
      <w:r>
        <w:rPr>
          <w:color w:val="111111"/>
          <w:w w:val="105"/>
          <w:sz w:val="23"/>
        </w:rPr>
        <w:t>October</w:t>
      </w:r>
      <w:r>
        <w:rPr>
          <w:color w:val="111111"/>
          <w:spacing w:val="-1"/>
          <w:w w:val="105"/>
          <w:sz w:val="23"/>
        </w:rPr>
        <w:t> </w:t>
      </w:r>
      <w:r>
        <w:rPr>
          <w:color w:val="111111"/>
          <w:w w:val="105"/>
          <w:sz w:val="23"/>
        </w:rPr>
        <w:t>18,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spacing w:val="-4"/>
          <w:w w:val="105"/>
          <w:sz w:val="23"/>
        </w:rPr>
        <w:t>2023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00"/>
        <w:rPr>
          <w:sz w:val="23"/>
        </w:rPr>
      </w:pPr>
    </w:p>
    <w:p>
      <w:pPr>
        <w:spacing w:line="249" w:lineRule="auto" w:before="0"/>
        <w:ind w:left="127" w:right="38" w:firstLine="2"/>
        <w:jc w:val="left"/>
        <w:rPr>
          <w:sz w:val="23"/>
        </w:rPr>
      </w:pPr>
      <w:r>
        <w:rPr>
          <w:color w:val="111111"/>
          <w:w w:val="105"/>
          <w:sz w:val="23"/>
        </w:rPr>
        <w:t>1</w:t>
      </w:r>
      <w:r>
        <w:rPr>
          <w:color w:val="111111"/>
          <w:w w:val="105"/>
          <w:sz w:val="23"/>
          <w:vertAlign w:val="superscript"/>
        </w:rPr>
        <w:t>st</w:t>
      </w:r>
      <w:r>
        <w:rPr>
          <w:color w:val="111111"/>
          <w:spacing w:val="-3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Reading 2</w:t>
      </w:r>
      <w:r>
        <w:rPr>
          <w:color w:val="111111"/>
          <w:w w:val="105"/>
          <w:sz w:val="23"/>
          <w:vertAlign w:val="superscript"/>
        </w:rPr>
        <w:t>nd</w:t>
      </w:r>
      <w:r>
        <w:rPr>
          <w:color w:val="111111"/>
          <w:spacing w:val="-3"/>
          <w:w w:val="105"/>
          <w:sz w:val="23"/>
          <w:vertAlign w:val="baseline"/>
        </w:rPr>
        <w:t> </w:t>
      </w:r>
      <w:r>
        <w:rPr>
          <w:color w:val="111111"/>
          <w:spacing w:val="-4"/>
          <w:w w:val="105"/>
          <w:sz w:val="23"/>
          <w:vertAlign w:val="baseline"/>
        </w:rPr>
        <w:t>Reading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4725723</wp:posOffset>
            </wp:positionH>
            <wp:positionV relativeFrom="paragraph">
              <wp:posOffset>263695</wp:posOffset>
            </wp:positionV>
            <wp:extent cx="1893463" cy="396239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463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4957734</wp:posOffset>
                </wp:positionH>
                <wp:positionV relativeFrom="paragraph">
                  <wp:posOffset>214552</wp:posOffset>
                </wp:positionV>
                <wp:extent cx="1771014" cy="20764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771014" cy="207645"/>
                          <a:chExt cx="1771014" cy="20764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694" cy="2075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196693" y="192257"/>
                            <a:ext cx="574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 h="0">
                                <a:moveTo>
                                  <a:pt x="0" y="0"/>
                                </a:moveTo>
                                <a:lnTo>
                                  <a:pt x="573924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0.372803pt;margin-top:16.893877pt;width:139.450pt;height:16.3500pt;mso-position-horizontal-relative:page;mso-position-vertical-relative:paragraph;z-index:-15728128;mso-wrap-distance-left:0;mso-wrap-distance-right:0" id="docshapegroup1" coordorigin="7807,338" coordsize="2789,327">
                <v:shape style="position:absolute;left:7807;top:337;width:1885;height:327" type="#_x0000_t75" id="docshape2" stroked="false">
                  <v:imagedata r:id="rId6" o:title=""/>
                </v:shape>
                <v:line style="position:absolute" from="9692,641" to="10596,641" stroked="true" strokeweight=".480588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tabs>
          <w:tab w:pos="1030" w:val="left" w:leader="none"/>
        </w:tabs>
        <w:spacing w:before="6"/>
        <w:ind w:left="148" w:right="0" w:firstLine="0"/>
        <w:jc w:val="left"/>
        <w:rPr>
          <w:sz w:val="23"/>
        </w:rPr>
      </w:pPr>
      <w:r>
        <w:rPr>
          <w:color w:val="111111"/>
          <w:spacing w:val="-5"/>
          <w:w w:val="110"/>
          <w:sz w:val="23"/>
        </w:rPr>
        <w:t>Wa</w:t>
      </w:r>
      <w:r>
        <w:rPr>
          <w:color w:val="111111"/>
          <w:sz w:val="23"/>
        </w:rPr>
        <w:tab/>
      </w:r>
      <w:r>
        <w:rPr>
          <w:color w:val="111111"/>
          <w:w w:val="110"/>
          <w:sz w:val="23"/>
        </w:rPr>
        <w:t>:Bates,</w:t>
      </w:r>
      <w:r>
        <w:rPr>
          <w:color w:val="111111"/>
          <w:spacing w:val="34"/>
          <w:w w:val="110"/>
          <w:sz w:val="23"/>
        </w:rPr>
        <w:t> </w:t>
      </w:r>
      <w:r>
        <w:rPr>
          <w:color w:val="111111"/>
          <w:spacing w:val="-2"/>
          <w:w w:val="110"/>
          <w:sz w:val="23"/>
        </w:rPr>
        <w:t>Clerk</w:t>
      </w:r>
    </w:p>
    <w:sectPr>
      <w:type w:val="continuous"/>
      <w:pgSz w:w="12220" w:h="15680"/>
      <w:pgMar w:top="1620" w:bottom="280" w:left="1560" w:right="1060"/>
      <w:cols w:num="4" w:equalWidth="0">
        <w:col w:w="1788" w:space="372"/>
        <w:col w:w="2093" w:space="69"/>
        <w:col w:w="1296" w:space="136"/>
        <w:col w:w="38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3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2024-01-22T14:46:09Z</dcterms:created>
  <dcterms:modified xsi:type="dcterms:W3CDTF">2024-01-22T14:46:09Z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2024-01-22T00:00:00Z</vt:filetime>
  </property>
</Properties>
</file>